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53AFE303" w:rsidR="00045AA3" w:rsidRPr="000C5734" w:rsidRDefault="00045AA3" w:rsidP="00045AA3">
      <w:pPr>
        <w:pStyle w:val="3GPPHeader"/>
        <w:rPr>
          <w:highlight w:val="yellow"/>
        </w:rPr>
      </w:pPr>
      <w:r w:rsidRPr="000C5734">
        <w:t xml:space="preserve">3GPP TSG RAN WG1 Meeting </w:t>
      </w:r>
      <w:r>
        <w:t>#92</w:t>
      </w:r>
      <w:r w:rsidR="00E90812">
        <w:t>bis</w:t>
      </w:r>
      <w:r w:rsidRPr="000C5734">
        <w:tab/>
      </w:r>
      <w:r w:rsidR="001F38D4" w:rsidRPr="001F38D4">
        <w:t>R1-1804994</w:t>
      </w:r>
    </w:p>
    <w:p w14:paraId="43AE20FE" w14:textId="181B41F3" w:rsidR="00045AA3" w:rsidRPr="007679B0" w:rsidRDefault="00E90812" w:rsidP="00045AA3">
      <w:pPr>
        <w:pStyle w:val="3GPPHeader"/>
      </w:pPr>
      <w:r>
        <w:t>Sanya</w:t>
      </w:r>
      <w:r w:rsidR="00045AA3" w:rsidRPr="000C5734">
        <w:t>,</w:t>
      </w:r>
      <w:r>
        <w:t xml:space="preserve"> China,</w:t>
      </w:r>
      <w:r w:rsidR="00045AA3" w:rsidRPr="000C5734">
        <w:t xml:space="preserve"> </w:t>
      </w:r>
      <w:r>
        <w:t>16</w:t>
      </w:r>
      <w:r w:rsidRPr="00E90812">
        <w:rPr>
          <w:vertAlign w:val="superscript"/>
        </w:rPr>
        <w:t>th</w:t>
      </w:r>
      <w:r>
        <w:t>-20</w:t>
      </w:r>
      <w:r w:rsidRPr="00E90812">
        <w:rPr>
          <w:vertAlign w:val="superscript"/>
        </w:rPr>
        <w:t>th</w:t>
      </w:r>
      <w:r>
        <w:t xml:space="preserve"> April</w:t>
      </w:r>
      <w:r w:rsidR="00045AA3" w:rsidRPr="000C5734">
        <w:t>, 2018</w:t>
      </w:r>
    </w:p>
    <w:p w14:paraId="185ECFD2" w14:textId="77777777" w:rsidR="00904CFD" w:rsidRPr="00045AA3" w:rsidRDefault="00904CFD" w:rsidP="00904CFD">
      <w:pPr>
        <w:pStyle w:val="3GPPHeader"/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64A80DCB" w:rsidR="00904CFD" w:rsidRPr="00327997" w:rsidRDefault="00904CFD" w:rsidP="00904CFD">
      <w:pPr>
        <w:pStyle w:val="3GPPHeader"/>
      </w:pPr>
      <w:r w:rsidRPr="00327997">
        <w:t>Title:</w:t>
      </w:r>
      <w:r w:rsidRPr="00327997">
        <w:tab/>
      </w:r>
      <w:r w:rsidR="00043236">
        <w:t>TP for 38.21</w:t>
      </w:r>
      <w:r w:rsidR="007914C9">
        <w:t>4</w:t>
      </w:r>
      <w:bookmarkStart w:id="0" w:name="_GoBack"/>
      <w:bookmarkEnd w:id="0"/>
      <w:r w:rsidR="00043236">
        <w:t xml:space="preserve"> related to </w:t>
      </w:r>
      <w:r w:rsidR="002D75BA">
        <w:t xml:space="preserve">aperiodic </w:t>
      </w:r>
      <w:r w:rsidR="0054277F">
        <w:t xml:space="preserve">and semi-persistent </w:t>
      </w:r>
      <w:r w:rsidR="002D75BA">
        <w:t>TRS</w:t>
      </w:r>
    </w:p>
    <w:p w14:paraId="00EFAC0D" w14:textId="379E164B" w:rsidR="00904CFD" w:rsidRPr="00327997" w:rsidRDefault="00904CFD" w:rsidP="00904CFD">
      <w:pPr>
        <w:pStyle w:val="3GPPHeader"/>
      </w:pPr>
      <w:r w:rsidRPr="002D26A3">
        <w:t>Agenda Item:</w:t>
      </w:r>
      <w:r w:rsidRPr="002D26A3">
        <w:tab/>
        <w:t>7.</w:t>
      </w:r>
      <w:r w:rsidR="00045AA3" w:rsidRPr="002D26A3">
        <w:t>1.</w:t>
      </w:r>
      <w:r w:rsidRPr="002D26A3">
        <w:t>2.</w:t>
      </w:r>
      <w:r w:rsidR="004C4A6C" w:rsidRPr="002D26A3">
        <w:t>3</w:t>
      </w:r>
      <w:r w:rsidR="00AC4658" w:rsidRPr="002D26A3">
        <w:t>.</w:t>
      </w:r>
      <w:r w:rsidR="00D321FA">
        <w:t>8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648B7831" w:rsidR="00E90E49" w:rsidRDefault="00043236" w:rsidP="00CE0424">
      <w:pPr>
        <w:pStyle w:val="Heading1"/>
      </w:pPr>
      <w:r>
        <w:t xml:space="preserve">Text proposal </w:t>
      </w:r>
      <w:r w:rsidR="002D75BA">
        <w:t>for TS 38.214</w:t>
      </w:r>
    </w:p>
    <w:p w14:paraId="558ECE0F" w14:textId="4FAD5D2F" w:rsidR="002D75BA" w:rsidRDefault="002D75BA" w:rsidP="002D75BA"/>
    <w:p w14:paraId="3278D0B2" w14:textId="23B2A407" w:rsidR="002D75BA" w:rsidRPr="0048482F" w:rsidRDefault="00540CD6" w:rsidP="002D75BA">
      <w:pPr>
        <w:pStyle w:val="Heading5"/>
        <w:numPr>
          <w:ilvl w:val="0"/>
          <w:numId w:val="0"/>
        </w:numPr>
        <w:ind w:left="1008" w:hanging="1008"/>
        <w:rPr>
          <w:color w:val="000000"/>
        </w:rPr>
      </w:pPr>
      <w:bookmarkStart w:id="1" w:name="_Toc501048174"/>
      <w:r>
        <w:rPr>
          <w:color w:val="000000"/>
        </w:rPr>
        <w:t xml:space="preserve"> </w:t>
      </w:r>
      <w:r w:rsidR="002D75BA" w:rsidRPr="0048482F">
        <w:rPr>
          <w:color w:val="000000"/>
        </w:rPr>
        <w:t>5.1.6.1.1</w:t>
      </w:r>
      <w:r w:rsidR="002D75BA" w:rsidRPr="0048482F">
        <w:rPr>
          <w:color w:val="000000"/>
        </w:rPr>
        <w:tab/>
        <w:t>CSI-RS for tracking</w:t>
      </w:r>
      <w:bookmarkEnd w:id="1"/>
    </w:p>
    <w:p w14:paraId="5A059502" w14:textId="4A413E82" w:rsidR="00EB5034" w:rsidRDefault="002D75BA" w:rsidP="002D75BA">
      <w:pPr>
        <w:rPr>
          <w:color w:val="FF0000"/>
          <w:u w:val="single"/>
        </w:rPr>
      </w:pPr>
      <w:r w:rsidRPr="00FD24A4">
        <w:rPr>
          <w:color w:val="000000"/>
        </w:rPr>
        <w:t xml:space="preserve">A UE in RRC connected mode is expected to receive </w:t>
      </w:r>
      <w:r w:rsidRPr="00EB5034">
        <w:rPr>
          <w:strike/>
          <w:color w:val="FF0000"/>
        </w:rPr>
        <w:t>the</w:t>
      </w:r>
      <w:r w:rsidR="00EB5034">
        <w:rPr>
          <w:strike/>
          <w:color w:val="FF0000"/>
        </w:rPr>
        <w:t xml:space="preserve"> </w:t>
      </w:r>
      <w:r w:rsidR="00EB5034" w:rsidRPr="00EB5034">
        <w:rPr>
          <w:color w:val="FF0000"/>
          <w:u w:val="single"/>
        </w:rPr>
        <w:t>a</w:t>
      </w:r>
      <w:r w:rsidRPr="00EB5034">
        <w:rPr>
          <w:color w:val="FF0000"/>
          <w:u w:val="single"/>
        </w:rPr>
        <w:t xml:space="preserve"> </w:t>
      </w:r>
      <w:r w:rsidRPr="00FD24A4">
        <w:rPr>
          <w:color w:val="000000"/>
        </w:rPr>
        <w:t xml:space="preserve">higher layer UE specific configuration of a CSI-RS resource set </w:t>
      </w:r>
      <w:r>
        <w:rPr>
          <w:color w:val="000000"/>
        </w:rPr>
        <w:t xml:space="preserve">configured </w:t>
      </w:r>
      <w:bookmarkStart w:id="2" w:name="_Hlk510003069"/>
      <w:r>
        <w:rPr>
          <w:color w:val="000000"/>
        </w:rPr>
        <w:t xml:space="preserve">with </w:t>
      </w:r>
      <w:r w:rsidRPr="00FD24A4">
        <w:rPr>
          <w:color w:val="000000"/>
        </w:rPr>
        <w:t xml:space="preserve">higher layer parameter </w:t>
      </w:r>
      <w:r w:rsidRPr="000A5C82">
        <w:rPr>
          <w:i/>
          <w:color w:val="000000"/>
        </w:rPr>
        <w:t>TRS-Info</w:t>
      </w:r>
      <w:r w:rsidR="004C210E">
        <w:rPr>
          <w:color w:val="000000"/>
        </w:rPr>
        <w:t xml:space="preserve"> </w:t>
      </w:r>
      <w:r w:rsidR="004C210E" w:rsidRPr="004C210E">
        <w:rPr>
          <w:color w:val="FF0000"/>
          <w:u w:val="single"/>
        </w:rPr>
        <w:t>where</w:t>
      </w:r>
      <w:r w:rsidR="0010459F" w:rsidRPr="004C210E">
        <w:rPr>
          <w:color w:val="FF0000"/>
          <w:u w:val="single"/>
        </w:rPr>
        <w:t xml:space="preserve"> </w:t>
      </w:r>
      <w:bookmarkEnd w:id="2"/>
      <w:r w:rsidR="004C210E" w:rsidRPr="004C210E">
        <w:rPr>
          <w:color w:val="FF0000"/>
          <w:u w:val="single"/>
        </w:rPr>
        <w:t xml:space="preserve">the CSI-RS resource set can be configured </w:t>
      </w:r>
      <w:r w:rsidR="004C210E">
        <w:rPr>
          <w:color w:val="FF0000"/>
          <w:u w:val="single"/>
        </w:rPr>
        <w:t>with</w:t>
      </w:r>
      <w:r w:rsidR="004C210E" w:rsidRPr="004C210E">
        <w:rPr>
          <w:color w:val="FF0000"/>
          <w:u w:val="single"/>
        </w:rPr>
        <w:t xml:space="preserve"> periodic, semi-persistent or aperiodic time behaviour. </w:t>
      </w:r>
    </w:p>
    <w:p w14:paraId="57FF0DB7" w14:textId="4AB542B8" w:rsidR="002D75BA" w:rsidRDefault="002D75BA" w:rsidP="002D75BA">
      <w:pPr>
        <w:rPr>
          <w:color w:val="000000"/>
        </w:rPr>
      </w:pPr>
      <w:r w:rsidRPr="0048482F">
        <w:rPr>
          <w:color w:val="000000"/>
        </w:rPr>
        <w:t xml:space="preserve">If a UE is configured with the higher layer parameter </w:t>
      </w:r>
      <w:r w:rsidRPr="0048482F">
        <w:rPr>
          <w:i/>
          <w:color w:val="000000"/>
        </w:rPr>
        <w:t>TRS-</w:t>
      </w:r>
      <w:r>
        <w:rPr>
          <w:i/>
          <w:color w:val="000000"/>
        </w:rPr>
        <w:t>Info</w:t>
      </w:r>
      <w:r w:rsidRPr="0048482F">
        <w:rPr>
          <w:color w:val="000000"/>
        </w:rPr>
        <w:t xml:space="preserve">, the UE shall assume the antenna port with the same port index of the configured NZP CSI-RS resources in the CSI-RS resource set is same. For frequency range 1, the UE may be configured with a CSI-RS resource set of four </w:t>
      </w:r>
      <w:r w:rsidRPr="00552891">
        <w:rPr>
          <w:strike/>
          <w:color w:val="FF0000"/>
        </w:rPr>
        <w:t>periodic</w:t>
      </w:r>
      <w:r w:rsidRPr="00552891">
        <w:rPr>
          <w:color w:val="FF0000"/>
        </w:rPr>
        <w:t xml:space="preserve"> </w:t>
      </w:r>
      <w:r w:rsidRPr="0048482F">
        <w:rPr>
          <w:color w:val="000000"/>
        </w:rPr>
        <w:t xml:space="preserve">CSI-RS resources in two consecutive slots with two </w:t>
      </w:r>
      <w:r w:rsidRPr="00552891">
        <w:rPr>
          <w:strike/>
          <w:color w:val="FF0000"/>
        </w:rPr>
        <w:t>periodic</w:t>
      </w:r>
      <w:r w:rsidRPr="00552891">
        <w:rPr>
          <w:color w:val="FF0000"/>
        </w:rPr>
        <w:t xml:space="preserve"> </w:t>
      </w:r>
      <w:r w:rsidRPr="0048482F">
        <w:rPr>
          <w:color w:val="000000"/>
        </w:rPr>
        <w:t>CSI-RS resources in each slot</w:t>
      </w:r>
      <w:r>
        <w:rPr>
          <w:color w:val="000000"/>
        </w:rPr>
        <w:t>.</w:t>
      </w:r>
      <w:r w:rsidRPr="0048482F">
        <w:rPr>
          <w:color w:val="000000"/>
        </w:rPr>
        <w:t xml:space="preserve"> </w:t>
      </w:r>
      <w:r>
        <w:rPr>
          <w:color w:val="000000"/>
        </w:rPr>
        <w:t>F</w:t>
      </w:r>
      <w:r w:rsidRPr="0048482F">
        <w:rPr>
          <w:color w:val="000000"/>
        </w:rPr>
        <w:t xml:space="preserve">or frequency range 2 the UE may be configured with a CSI-RS resource set of two </w:t>
      </w:r>
      <w:r w:rsidRPr="00C6618E">
        <w:rPr>
          <w:strike/>
          <w:color w:val="FF0000"/>
        </w:rPr>
        <w:t>periodic</w:t>
      </w:r>
      <w:r w:rsidR="00540CD6" w:rsidRPr="00C6618E">
        <w:rPr>
          <w:color w:val="FF0000"/>
        </w:rPr>
        <w:t xml:space="preserve"> </w:t>
      </w:r>
      <w:r w:rsidRPr="0048482F">
        <w:rPr>
          <w:color w:val="000000"/>
        </w:rPr>
        <w:t xml:space="preserve">CSI-RS resources in one slot or with a CSI-RS resource set of four </w:t>
      </w:r>
      <w:r w:rsidRPr="00C6618E">
        <w:rPr>
          <w:strike/>
          <w:color w:val="FF0000"/>
        </w:rPr>
        <w:t>periodic</w:t>
      </w:r>
      <w:r w:rsidR="00C6618E" w:rsidRPr="00C6618E">
        <w:rPr>
          <w:color w:val="FF0000"/>
        </w:rPr>
        <w:t xml:space="preserve"> </w:t>
      </w:r>
      <w:r w:rsidRPr="0048482F">
        <w:rPr>
          <w:color w:val="000000"/>
        </w:rPr>
        <w:t xml:space="preserve">CSI-RS resources in two consecutive slots with two </w:t>
      </w:r>
      <w:r w:rsidRPr="00C6618E">
        <w:rPr>
          <w:strike/>
          <w:color w:val="FF0000"/>
        </w:rPr>
        <w:t>periodic</w:t>
      </w:r>
      <w:r w:rsidRPr="00C6618E">
        <w:rPr>
          <w:color w:val="FF0000"/>
        </w:rPr>
        <w:t xml:space="preserve"> </w:t>
      </w:r>
      <w:r w:rsidRPr="0048482F">
        <w:rPr>
          <w:color w:val="000000"/>
        </w:rPr>
        <w:t>CSI-RS resources in each slot</w:t>
      </w:r>
      <w:r w:rsidR="00540CD6">
        <w:rPr>
          <w:color w:val="FF0000"/>
          <w:u w:val="single"/>
        </w:rPr>
        <w:t>, respectively</w:t>
      </w:r>
      <w:r w:rsidRPr="0048482F">
        <w:rPr>
          <w:color w:val="000000"/>
        </w:rPr>
        <w:t xml:space="preserve">. </w:t>
      </w:r>
    </w:p>
    <w:p w14:paraId="6EBE16EB" w14:textId="2E8B31B6" w:rsidR="002D75BA" w:rsidRDefault="002D75BA" w:rsidP="002D75BA">
      <w:pPr>
        <w:rPr>
          <w:color w:val="000000"/>
        </w:rPr>
      </w:pPr>
      <w:r w:rsidRPr="00EB5034">
        <w:t xml:space="preserve">The </w:t>
      </w:r>
      <w:r w:rsidR="00EB5034" w:rsidRPr="00EB5034">
        <w:rPr>
          <w:strike/>
          <w:color w:val="FF0000"/>
        </w:rPr>
        <w:t>p</w:t>
      </w:r>
      <w:r w:rsidRPr="00EB5034">
        <w:rPr>
          <w:strike/>
          <w:color w:val="FF0000"/>
        </w:rPr>
        <w:t>eriodic</w:t>
      </w:r>
      <w:r w:rsidRPr="00EB5034">
        <w:t xml:space="preserve"> </w:t>
      </w:r>
      <w:r w:rsidRPr="00204B27">
        <w:rPr>
          <w:color w:val="000000"/>
        </w:rPr>
        <w:t xml:space="preserve">CSI-RS resources in the CSI-RS resource set </w:t>
      </w:r>
      <w:r>
        <w:rPr>
          <w:color w:val="000000"/>
        </w:rPr>
        <w:t xml:space="preserve">configured </w:t>
      </w:r>
      <w:r w:rsidRPr="00204B27">
        <w:rPr>
          <w:color w:val="000000"/>
        </w:rPr>
        <w:t xml:space="preserve">with higher layer parameter </w:t>
      </w:r>
      <w:r w:rsidRPr="000A5C82">
        <w:rPr>
          <w:i/>
          <w:color w:val="000000"/>
        </w:rPr>
        <w:t>TRS-Info</w:t>
      </w:r>
      <w:r w:rsidRPr="00204B27">
        <w:rPr>
          <w:color w:val="000000"/>
        </w:rPr>
        <w:t xml:space="preserve"> have the same periodicity, bandwidth and subcarrier location.</w:t>
      </w:r>
    </w:p>
    <w:p w14:paraId="0D8235BA" w14:textId="77777777" w:rsidR="002D75BA" w:rsidRPr="0048482F" w:rsidRDefault="002D75BA" w:rsidP="002D75BA">
      <w:pPr>
        <w:rPr>
          <w:color w:val="000000"/>
        </w:rPr>
      </w:pPr>
      <w:r w:rsidRPr="0048482F">
        <w:rPr>
          <w:color w:val="000000"/>
        </w:rPr>
        <w:t>Each CSI-RS resource, defined in Subclause 7.4.1.5</w:t>
      </w:r>
      <w:r>
        <w:rPr>
          <w:color w:val="000000"/>
        </w:rPr>
        <w:t>.3-1</w:t>
      </w:r>
      <w:r w:rsidRPr="0048482F">
        <w:rPr>
          <w:color w:val="000000"/>
        </w:rPr>
        <w:t xml:space="preserve"> of [4, TS 38.211], is configured by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 w:rsidRPr="002B17FA">
        <w:rPr>
          <w:i/>
          <w:color w:val="000000"/>
        </w:rPr>
        <w:t>NZP-CSI-RS-Resource</w:t>
      </w:r>
      <w:r>
        <w:rPr>
          <w:i/>
          <w:color w:val="000000"/>
        </w:rPr>
        <w:t>Config</w:t>
      </w:r>
      <w:r w:rsidRPr="0048482F">
        <w:rPr>
          <w:color w:val="000000"/>
        </w:rPr>
        <w:t xml:space="preserve"> with the following restrictions:</w:t>
      </w:r>
    </w:p>
    <w:p w14:paraId="5753D9E4" w14:textId="357D31A8" w:rsidR="002D75BA" w:rsidRDefault="002D75BA" w:rsidP="002D75BA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the time-domain locations of the two </w:t>
      </w:r>
      <w:r w:rsidRPr="002F7031">
        <w:rPr>
          <w:strike/>
          <w:color w:val="FF0000"/>
        </w:rPr>
        <w:t>periodic</w:t>
      </w:r>
      <w:r w:rsidRPr="002F7031">
        <w:rPr>
          <w:color w:val="FF0000"/>
        </w:rPr>
        <w:t xml:space="preserve"> </w:t>
      </w:r>
      <w:r w:rsidRPr="0048482F">
        <w:rPr>
          <w:color w:val="000000"/>
        </w:rPr>
        <w:t>CSI-RS resources in a slot</w:t>
      </w:r>
      <w:r w:rsidRPr="005C74DD">
        <w:rPr>
          <w:color w:val="000000"/>
        </w:rPr>
        <w:t xml:space="preserve">, or of the four </w:t>
      </w:r>
      <w:r w:rsidRPr="002F7031">
        <w:rPr>
          <w:strike/>
          <w:color w:val="FF0000"/>
        </w:rPr>
        <w:t>periodic</w:t>
      </w:r>
      <w:r w:rsidRPr="005C74DD">
        <w:rPr>
          <w:color w:val="000000"/>
        </w:rPr>
        <w:t xml:space="preserve"> CSI-RS resources in two consecutive slots, as defined by higher layer parameter </w:t>
      </w:r>
      <w:r w:rsidRPr="006B17F8">
        <w:rPr>
          <w:i/>
          <w:color w:val="000000"/>
        </w:rPr>
        <w:t>CSI-RS-</w:t>
      </w:r>
      <w:r w:rsidRPr="005C74DD">
        <w:rPr>
          <w:i/>
          <w:color w:val="000000"/>
        </w:rPr>
        <w:t>resourceMapping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given by one of</w:t>
      </w:r>
    </w:p>
    <w:p w14:paraId="46DAD7F2" w14:textId="77777777" w:rsidR="002D75BA" w:rsidRDefault="002D75BA" w:rsidP="002D75BA">
      <w:pPr>
        <w:pStyle w:val="B1"/>
        <w:ind w:left="85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48482F">
        <w:rPr>
          <w:color w:val="000000"/>
          <w:position w:val="-10"/>
        </w:rPr>
        <w:object w:dxaOrig="700" w:dyaOrig="300" w14:anchorId="6C9735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15pt" o:ole="">
            <v:imagedata r:id="rId8" o:title=""/>
          </v:shape>
          <o:OLEObject Type="Embed" ProgID="Equation.3" ShapeID="_x0000_i1025" DrawAspect="Content" ObjectID="_1584520905" r:id="rId9"/>
        </w:object>
      </w:r>
      <w:r w:rsidRPr="0048482F">
        <w:rPr>
          <w:color w:val="000000"/>
        </w:rPr>
        <w:t xml:space="preserve">, </w:t>
      </w:r>
      <w:r w:rsidRPr="0048482F">
        <w:rPr>
          <w:color w:val="000000"/>
          <w:position w:val="-10"/>
        </w:rPr>
        <w:object w:dxaOrig="700" w:dyaOrig="300" w14:anchorId="7FFBF1C6">
          <v:shape id="_x0000_i1026" type="#_x0000_t75" style="width:35.25pt;height:15pt" o:ole="">
            <v:imagedata r:id="rId10" o:title=""/>
          </v:shape>
          <o:OLEObject Type="Embed" ProgID="Equation.3" ShapeID="_x0000_i1026" DrawAspect="Content" ObjectID="_1584520906" r:id="rId11"/>
        </w:object>
      </w:r>
      <w:r w:rsidRPr="0048482F">
        <w:rPr>
          <w:color w:val="000000"/>
        </w:rPr>
        <w:t>,</w:t>
      </w:r>
      <w:r>
        <w:rPr>
          <w:color w:val="000000"/>
        </w:rPr>
        <w:t xml:space="preserve"> or</w:t>
      </w:r>
      <w:r w:rsidRPr="0048482F"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780" w:dyaOrig="300" w14:anchorId="7F7739BA">
          <v:shape id="_x0000_i1027" type="#_x0000_t75" style="width:39pt;height:15pt" o:ole="">
            <v:imagedata r:id="rId12" o:title=""/>
          </v:shape>
          <o:OLEObject Type="Embed" ProgID="Equation.3" ShapeID="_x0000_i1027" DrawAspect="Content" ObjectID="_1584520907" r:id="rId13"/>
        </w:object>
      </w:r>
      <w:r>
        <w:rPr>
          <w:color w:val="000000"/>
        </w:rPr>
        <w:t xml:space="preserve"> for frequency range 1 and frequency range 2,</w:t>
      </w:r>
    </w:p>
    <w:p w14:paraId="549B29C4" w14:textId="77777777" w:rsidR="002D75BA" w:rsidRPr="0048482F" w:rsidRDefault="002D75BA" w:rsidP="002D75BA">
      <w:pPr>
        <w:pStyle w:val="B1"/>
        <w:ind w:left="85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48482F">
        <w:rPr>
          <w:color w:val="000000"/>
          <w:position w:val="-10"/>
        </w:rPr>
        <w:object w:dxaOrig="700" w:dyaOrig="300" w14:anchorId="1BEE9E11">
          <v:shape id="_x0000_i1028" type="#_x0000_t75" style="width:35.25pt;height:15pt" o:ole="">
            <v:imagedata r:id="rId14" o:title=""/>
          </v:shape>
          <o:OLEObject Type="Embed" ProgID="Equation.3" ShapeID="_x0000_i1028" DrawAspect="Content" ObjectID="_1584520908" r:id="rId15"/>
        </w:object>
      </w:r>
      <w:r>
        <w:rPr>
          <w:color w:val="000000"/>
        </w:rPr>
        <w:t xml:space="preserve">, </w:t>
      </w:r>
      <w:r w:rsidRPr="0048482F">
        <w:rPr>
          <w:color w:val="000000"/>
          <w:position w:val="-10"/>
        </w:rPr>
        <w:object w:dxaOrig="639" w:dyaOrig="300" w14:anchorId="2C32B1A4">
          <v:shape id="_x0000_i1029" type="#_x0000_t75" style="width:32.25pt;height:15pt" o:ole="">
            <v:imagedata r:id="rId16" o:title=""/>
          </v:shape>
          <o:OLEObject Type="Embed" ProgID="Equation.3" ShapeID="_x0000_i1029" DrawAspect="Content" ObjectID="_1584520909" r:id="rId17"/>
        </w:object>
      </w:r>
      <w:r>
        <w:rPr>
          <w:color w:val="000000"/>
        </w:rPr>
        <w:t xml:space="preserve">, </w:t>
      </w:r>
      <w:r w:rsidRPr="0048482F">
        <w:rPr>
          <w:color w:val="000000"/>
          <w:position w:val="-10"/>
        </w:rPr>
        <w:object w:dxaOrig="700" w:dyaOrig="300" w14:anchorId="2FD5B4A6">
          <v:shape id="_x0000_i1030" type="#_x0000_t75" style="width:35.25pt;height:15pt" o:ole="">
            <v:imagedata r:id="rId18" o:title=""/>
          </v:shape>
          <o:OLEObject Type="Embed" ProgID="Equation.3" ShapeID="_x0000_i1030" DrawAspect="Content" ObjectID="_1584520910" r:id="rId19"/>
        </w:object>
      </w:r>
      <w:r>
        <w:rPr>
          <w:color w:val="000000"/>
        </w:rPr>
        <w:t xml:space="preserve">, </w:t>
      </w:r>
      <w:r w:rsidRPr="0048482F">
        <w:rPr>
          <w:color w:val="000000"/>
          <w:position w:val="-10"/>
        </w:rPr>
        <w:object w:dxaOrig="680" w:dyaOrig="300" w14:anchorId="34801681">
          <v:shape id="_x0000_i1031" type="#_x0000_t75" style="width:33.75pt;height:15pt" o:ole="">
            <v:imagedata r:id="rId20" o:title=""/>
          </v:shape>
          <o:OLEObject Type="Embed" ProgID="Equation.3" ShapeID="_x0000_i1031" DrawAspect="Content" ObjectID="_1584520911" r:id="rId21"/>
        </w:object>
      </w:r>
      <w:r>
        <w:rPr>
          <w:color w:val="000000"/>
        </w:rPr>
        <w:t xml:space="preserve">, </w:t>
      </w:r>
      <w:r w:rsidRPr="0048482F">
        <w:rPr>
          <w:color w:val="000000"/>
          <w:position w:val="-10"/>
        </w:rPr>
        <w:object w:dxaOrig="760" w:dyaOrig="300" w14:anchorId="30EC104E">
          <v:shape id="_x0000_i1032" type="#_x0000_t75" style="width:38.25pt;height:15pt" o:ole="">
            <v:imagedata r:id="rId22" o:title=""/>
          </v:shape>
          <o:OLEObject Type="Embed" ProgID="Equation.3" ShapeID="_x0000_i1032" DrawAspect="Content" ObjectID="_1584520912" r:id="rId23"/>
        </w:object>
      </w:r>
      <w:r>
        <w:rPr>
          <w:color w:val="000000"/>
        </w:rPr>
        <w:t xml:space="preserve">, </w:t>
      </w:r>
      <w:r w:rsidRPr="0048482F">
        <w:rPr>
          <w:color w:val="000000"/>
          <w:position w:val="-10"/>
        </w:rPr>
        <w:object w:dxaOrig="760" w:dyaOrig="300" w14:anchorId="6B3A5813">
          <v:shape id="_x0000_i1033" type="#_x0000_t75" style="width:38.25pt;height:15pt" o:ole="">
            <v:imagedata r:id="rId24" o:title=""/>
          </v:shape>
          <o:OLEObject Type="Embed" ProgID="Equation.3" ShapeID="_x0000_i1033" DrawAspect="Content" ObjectID="_1584520913" r:id="rId25"/>
        </w:object>
      </w:r>
      <w:r>
        <w:rPr>
          <w:color w:val="000000"/>
        </w:rPr>
        <w:t xml:space="preserve"> or </w:t>
      </w:r>
      <w:r w:rsidRPr="0048482F">
        <w:rPr>
          <w:color w:val="000000"/>
          <w:position w:val="-10"/>
        </w:rPr>
        <w:object w:dxaOrig="760" w:dyaOrig="300" w14:anchorId="3851C5A4">
          <v:shape id="_x0000_i1034" type="#_x0000_t75" style="width:38.25pt;height:15pt" o:ole="">
            <v:imagedata r:id="rId26" o:title=""/>
          </v:shape>
          <o:OLEObject Type="Embed" ProgID="Equation.3" ShapeID="_x0000_i1034" DrawAspect="Content" ObjectID="_1584520914" r:id="rId27"/>
        </w:object>
      </w:r>
      <w:r>
        <w:rPr>
          <w:color w:val="000000"/>
        </w:rPr>
        <w:t xml:space="preserve"> for frequency range 2.</w:t>
      </w:r>
    </w:p>
    <w:p w14:paraId="5F9E2FA6" w14:textId="77777777" w:rsidR="002D75BA" w:rsidRPr="0048482F" w:rsidRDefault="002D75BA" w:rsidP="002D75BA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a single port CSI-RS resource with density </w:t>
      </w:r>
      <w:r w:rsidRPr="0048482F">
        <w:rPr>
          <w:color w:val="000000"/>
          <w:position w:val="-10"/>
        </w:rPr>
        <w:object w:dxaOrig="499" w:dyaOrig="279" w14:anchorId="3417FE6B">
          <v:shape id="_x0000_i1035" type="#_x0000_t75" style="width:24.75pt;height:14.25pt" o:ole="">
            <v:imagedata r:id="rId28" o:title=""/>
          </v:shape>
          <o:OLEObject Type="Embed" ProgID="Equation.3" ShapeID="_x0000_i1035" DrawAspect="Content" ObjectID="_1584520915" r:id="rId29"/>
        </w:object>
      </w:r>
      <w:r w:rsidRPr="0048482F">
        <w:rPr>
          <w:color w:val="000000"/>
        </w:rPr>
        <w:t xml:space="preserve"> given by Table 7.4.1.5.</w:t>
      </w:r>
      <w:r>
        <w:rPr>
          <w:color w:val="000000"/>
        </w:rPr>
        <w:t>3</w:t>
      </w:r>
      <w:r w:rsidRPr="0048482F">
        <w:rPr>
          <w:color w:val="000000"/>
        </w:rPr>
        <w:t>-</w:t>
      </w:r>
      <w:r>
        <w:rPr>
          <w:color w:val="000000"/>
        </w:rPr>
        <w:t>1</w:t>
      </w:r>
      <w:r w:rsidRPr="005E3C19">
        <w:t xml:space="preserve"> </w:t>
      </w:r>
      <w:r w:rsidRPr="005E3C19">
        <w:rPr>
          <w:color w:val="000000"/>
        </w:rPr>
        <w:t xml:space="preserve">and higher layer parameter </w:t>
      </w:r>
      <w:r w:rsidRPr="005E3C19">
        <w:rPr>
          <w:i/>
          <w:color w:val="000000"/>
        </w:rPr>
        <w:t>csi-RS-Density</w:t>
      </w:r>
      <w:r>
        <w:rPr>
          <w:i/>
          <w:color w:val="000000"/>
        </w:rPr>
        <w:t>.</w:t>
      </w:r>
    </w:p>
    <w:p w14:paraId="5296DF47" w14:textId="77777777" w:rsidR="002D75BA" w:rsidRDefault="002D75BA" w:rsidP="002D75BA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bandwidth of the CSI-RS resource</w:t>
      </w:r>
      <w:r w:rsidRPr="005C74DD">
        <w:rPr>
          <w:color w:val="000000"/>
        </w:rPr>
        <w:t xml:space="preserve">, as given by the higher layer parameter </w:t>
      </w:r>
      <w:r w:rsidRPr="005C74DD">
        <w:rPr>
          <w:i/>
          <w:color w:val="000000"/>
        </w:rPr>
        <w:t>csi-RS-FreqBand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</w:t>
      </w:r>
      <w:r>
        <w:rPr>
          <w:color w:val="000000"/>
        </w:rPr>
        <w:t xml:space="preserve">the </w:t>
      </w:r>
      <w:r w:rsidRPr="0048482F">
        <w:rPr>
          <w:color w:val="000000"/>
        </w:rPr>
        <w:t xml:space="preserve">minimum of </w:t>
      </w:r>
      <w:r>
        <w:rPr>
          <w:color w:val="000000"/>
        </w:rPr>
        <w:t>52</w:t>
      </w:r>
      <w:r w:rsidRPr="0048482F">
        <w:rPr>
          <w:color w:val="000000"/>
        </w:rPr>
        <w:t xml:space="preserve"> </w:t>
      </w:r>
      <w:r>
        <w:rPr>
          <w:color w:val="000000"/>
        </w:rPr>
        <w:t>and</w:t>
      </w:r>
      <w:r w:rsidRPr="0048482F"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639" w:dyaOrig="340" w14:anchorId="1788208C">
          <v:shape id="_x0000_i1036" type="#_x0000_t75" style="width:32.25pt;height:17.25pt" o:ole="">
            <v:imagedata r:id="rId30" o:title=""/>
          </v:shape>
          <o:OLEObject Type="Embed" ProgID="Equation.3" ShapeID="_x0000_i1036" DrawAspect="Content" ObjectID="_1584520916" r:id="rId31"/>
        </w:object>
      </w:r>
      <w:r w:rsidRPr="0048482F">
        <w:rPr>
          <w:color w:val="000000"/>
        </w:rPr>
        <w:t xml:space="preserve"> resource blocks</w:t>
      </w:r>
      <w:r w:rsidRPr="005C74DD">
        <w:rPr>
          <w:color w:val="000000"/>
        </w:rPr>
        <w:t>, or is equal to</w:t>
      </w:r>
      <w:r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639" w:dyaOrig="340" w14:anchorId="5C554DE2">
          <v:shape id="_x0000_i1037" type="#_x0000_t75" style="width:32.25pt;height:17.25pt" o:ole="">
            <v:imagedata r:id="rId30" o:title=""/>
          </v:shape>
          <o:OLEObject Type="Embed" ProgID="Equation.3" ShapeID="_x0000_i1037" DrawAspect="Content" ObjectID="_1584520917" r:id="rId32"/>
        </w:object>
      </w:r>
      <w:r w:rsidRPr="005E3C19">
        <w:rPr>
          <w:color w:val="000000"/>
        </w:rPr>
        <w:t xml:space="preserve"> </w:t>
      </w:r>
      <w:r w:rsidRPr="005C74DD">
        <w:rPr>
          <w:color w:val="000000"/>
        </w:rPr>
        <w:t>resource blocks</w:t>
      </w:r>
    </w:p>
    <w:p w14:paraId="010076D2" w14:textId="1C7A6707" w:rsidR="002D75BA" w:rsidRPr="0048482F" w:rsidRDefault="002D75BA" w:rsidP="002D75BA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="00EB5034">
        <w:rPr>
          <w:color w:val="FF0000"/>
          <w:u w:val="single"/>
        </w:rPr>
        <w:t xml:space="preserve">in case of periodic and semi-persistent CSI-RS for tracking, </w:t>
      </w:r>
      <w:r>
        <w:rPr>
          <w:color w:val="000000"/>
        </w:rPr>
        <w:t xml:space="preserve">the UE is not expected to be configured with the periodicity of </w:t>
      </w:r>
      <w:r w:rsidRPr="006A505A">
        <w:rPr>
          <w:color w:val="000000"/>
          <w:position w:val="-6"/>
        </w:rPr>
        <w:object w:dxaOrig="660" w:dyaOrig="300" w14:anchorId="4F99CBB0">
          <v:shape id="_x0000_i1038" type="#_x0000_t75" style="width:33pt;height:15pt" o:ole="">
            <v:imagedata r:id="rId33" o:title=""/>
          </v:shape>
          <o:OLEObject Type="Embed" ProgID="Equation.3" ShapeID="_x0000_i1038" DrawAspect="Content" ObjectID="_1584520918" r:id="rId34"/>
        </w:object>
      </w:r>
      <w:r>
        <w:rPr>
          <w:color w:val="000000"/>
        </w:rPr>
        <w:t xml:space="preserve"> slots if the </w:t>
      </w:r>
      <w:r w:rsidRPr="006A505A">
        <w:rPr>
          <w:color w:val="000000"/>
        </w:rPr>
        <w:t>bandwidth of CSI-RS resource is larger than 52 resource blocks</w:t>
      </w:r>
      <w:r>
        <w:rPr>
          <w:color w:val="000000"/>
        </w:rPr>
        <w:t>.</w:t>
      </w:r>
    </w:p>
    <w:p w14:paraId="09DB0978" w14:textId="48DAA4BB" w:rsidR="002D75BA" w:rsidRDefault="002D75BA" w:rsidP="002D75BA">
      <w:pPr>
        <w:pStyle w:val="B1"/>
        <w:rPr>
          <w:color w:val="000000"/>
        </w:rPr>
      </w:pPr>
      <w:r w:rsidRPr="0048482F">
        <w:rPr>
          <w:color w:val="000000"/>
        </w:rPr>
        <w:lastRenderedPageBreak/>
        <w:t>-</w:t>
      </w:r>
      <w:r w:rsidRPr="0048482F">
        <w:rPr>
          <w:color w:val="000000"/>
        </w:rPr>
        <w:tab/>
      </w:r>
      <w:r w:rsidR="00540CD6" w:rsidRPr="00244785">
        <w:rPr>
          <w:color w:val="FF0000"/>
          <w:u w:val="single"/>
        </w:rPr>
        <w:t xml:space="preserve">in case of periodic </w:t>
      </w:r>
      <w:r w:rsidR="00F8035B">
        <w:rPr>
          <w:color w:val="FF0000"/>
          <w:u w:val="single"/>
        </w:rPr>
        <w:t>and semi-</w:t>
      </w:r>
      <w:r w:rsidR="00864A6D">
        <w:rPr>
          <w:color w:val="FF0000"/>
          <w:u w:val="single"/>
        </w:rPr>
        <w:t>p</w:t>
      </w:r>
      <w:r w:rsidR="00F8035B">
        <w:rPr>
          <w:color w:val="FF0000"/>
          <w:u w:val="single"/>
        </w:rPr>
        <w:t xml:space="preserve">eriodic </w:t>
      </w:r>
      <w:r w:rsidR="00540CD6" w:rsidRPr="00244785">
        <w:rPr>
          <w:color w:val="FF0000"/>
          <w:u w:val="single"/>
        </w:rPr>
        <w:t>CSI-RS for tracking</w:t>
      </w:r>
      <w:r w:rsidR="00540CD6" w:rsidRPr="0048482F">
        <w:rPr>
          <w:color w:val="000000"/>
        </w:rPr>
        <w:t xml:space="preserve"> </w:t>
      </w:r>
      <w:r w:rsidR="00540CD6">
        <w:rPr>
          <w:color w:val="000000"/>
        </w:rPr>
        <w:t>,</w:t>
      </w:r>
      <w:r w:rsidRPr="0048482F">
        <w:rPr>
          <w:color w:val="000000"/>
        </w:rPr>
        <w:t>the periodicity</w:t>
      </w:r>
      <w:r>
        <w:rPr>
          <w:color w:val="000000"/>
        </w:rPr>
        <w:t xml:space="preserve"> and slot offset</w:t>
      </w:r>
      <w:r w:rsidRPr="005C74DD">
        <w:rPr>
          <w:color w:val="000000"/>
        </w:rPr>
        <w:t xml:space="preserve">, as given by the higher layer parameter </w:t>
      </w:r>
      <w:r w:rsidRPr="005C74DD">
        <w:rPr>
          <w:i/>
          <w:color w:val="000000"/>
        </w:rPr>
        <w:t>csi-RS-timeConfig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one of </w:t>
      </w:r>
      <w:r w:rsidRPr="005E3C19">
        <w:rPr>
          <w:color w:val="000000"/>
          <w:position w:val="-14"/>
        </w:rPr>
        <w:object w:dxaOrig="580" w:dyaOrig="380" w14:anchorId="5A28110D">
          <v:shape id="_x0000_i1039" type="#_x0000_t75" style="width:29.25pt;height:18.75pt" o:ole="">
            <v:imagedata r:id="rId35" o:title=""/>
          </v:shape>
          <o:OLEObject Type="Embed" ProgID="Equation.3" ShapeID="_x0000_i1039" DrawAspect="Content" ObjectID="_1584520919" r:id="rId36"/>
        </w:object>
      </w:r>
      <w:r>
        <w:rPr>
          <w:color w:val="000000"/>
        </w:rPr>
        <w:t xml:space="preserve">slots where </w:t>
      </w:r>
      <w:r w:rsidRPr="005E3C19">
        <w:rPr>
          <w:color w:val="000000"/>
          <w:position w:val="-14"/>
        </w:rPr>
        <w:object w:dxaOrig="520" w:dyaOrig="340" w14:anchorId="4E231210">
          <v:shape id="_x0000_i1040" type="#_x0000_t75" style="width:26.25pt;height:17.25pt" o:ole="">
            <v:imagedata r:id="rId37" o:title=""/>
          </v:shape>
          <o:OLEObject Type="Embed" ProgID="Equation.3" ShapeID="_x0000_i1040" DrawAspect="Content" ObjectID="_1584520920" r:id="rId38"/>
        </w:object>
      </w:r>
      <w:r w:rsidRPr="0048482F">
        <w:rPr>
          <w:color w:val="000000"/>
        </w:rPr>
        <w:t>10, 20, 40, or 80 ms</w:t>
      </w:r>
      <w:r w:rsidRPr="005E3C19">
        <w:t xml:space="preserve"> </w:t>
      </w:r>
      <w:r w:rsidRPr="005E3C19">
        <w:rPr>
          <w:color w:val="000000"/>
        </w:rPr>
        <w:t xml:space="preserve">and where µ is defined in </w:t>
      </w:r>
      <w:r>
        <w:rPr>
          <w:color w:val="000000"/>
        </w:rPr>
        <w:t xml:space="preserve">Subclause 4.3 of </w:t>
      </w:r>
      <w:r w:rsidRPr="008C47D3">
        <w:rPr>
          <w:color w:val="000000"/>
        </w:rPr>
        <w:t>[4, TS 38.211].</w:t>
      </w:r>
      <w:r w:rsidRPr="005E3C19">
        <w:rPr>
          <w:color w:val="000000"/>
        </w:rPr>
        <w:t xml:space="preserve">  </w:t>
      </w:r>
    </w:p>
    <w:p w14:paraId="3306F665" w14:textId="77777777" w:rsidR="002D75BA" w:rsidRPr="0048482F" w:rsidRDefault="002D75BA" w:rsidP="002D75BA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5E3C19">
        <w:rPr>
          <w:color w:val="000000"/>
        </w:rPr>
        <w:t xml:space="preserve">same </w:t>
      </w:r>
      <w:r w:rsidRPr="005A3982">
        <w:rPr>
          <w:i/>
          <w:color w:val="000000"/>
        </w:rPr>
        <w:t>Pc</w:t>
      </w:r>
      <w:r w:rsidRPr="005E3C19">
        <w:rPr>
          <w:color w:val="000000"/>
        </w:rPr>
        <w:t xml:space="preserve"> and </w:t>
      </w:r>
      <w:r w:rsidRPr="005A3982">
        <w:rPr>
          <w:i/>
          <w:color w:val="000000"/>
        </w:rPr>
        <w:t>Pc_SS</w:t>
      </w:r>
      <w:r w:rsidRPr="005E3C19">
        <w:rPr>
          <w:color w:val="000000"/>
        </w:rPr>
        <w:t xml:space="preserve"> value across all resources</w:t>
      </w:r>
      <w:r>
        <w:rPr>
          <w:color w:val="000000"/>
        </w:rPr>
        <w:t xml:space="preserve">. </w:t>
      </w:r>
    </w:p>
    <w:sectPr w:rsidR="002D75BA" w:rsidRPr="0048482F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D4DD0" w14:textId="77777777" w:rsidR="00DA0DD0" w:rsidRDefault="00DA0DD0">
      <w:r>
        <w:separator/>
      </w:r>
    </w:p>
  </w:endnote>
  <w:endnote w:type="continuationSeparator" w:id="0">
    <w:p w14:paraId="73E45965" w14:textId="77777777" w:rsidR="00DA0DD0" w:rsidRDefault="00DA0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28E52" w14:textId="77777777" w:rsidR="00DA0DD0" w:rsidRDefault="00DA0DD0">
      <w:r>
        <w:separator/>
      </w:r>
    </w:p>
  </w:footnote>
  <w:footnote w:type="continuationSeparator" w:id="0">
    <w:p w14:paraId="6D07326D" w14:textId="77777777" w:rsidR="00DA0DD0" w:rsidRDefault="00DA0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2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19"/>
  </w:num>
  <w:num w:numId="5">
    <w:abstractNumId w:val="13"/>
  </w:num>
  <w:num w:numId="6">
    <w:abstractNumId w:val="21"/>
  </w:num>
  <w:num w:numId="7">
    <w:abstractNumId w:val="27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5"/>
  </w:num>
  <w:num w:numId="15">
    <w:abstractNumId w:val="17"/>
  </w:num>
  <w:num w:numId="16">
    <w:abstractNumId w:val="36"/>
  </w:num>
  <w:num w:numId="17">
    <w:abstractNumId w:val="31"/>
  </w:num>
  <w:num w:numId="18">
    <w:abstractNumId w:val="5"/>
  </w:num>
  <w:num w:numId="19">
    <w:abstractNumId w:val="35"/>
  </w:num>
  <w:num w:numId="20">
    <w:abstractNumId w:val="8"/>
  </w:num>
  <w:num w:numId="21">
    <w:abstractNumId w:val="29"/>
  </w:num>
  <w:num w:numId="22">
    <w:abstractNumId w:val="28"/>
  </w:num>
  <w:num w:numId="23">
    <w:abstractNumId w:val="10"/>
  </w:num>
  <w:num w:numId="24">
    <w:abstractNumId w:val="20"/>
  </w:num>
  <w:num w:numId="25">
    <w:abstractNumId w:val="34"/>
  </w:num>
  <w:num w:numId="26">
    <w:abstractNumId w:val="33"/>
  </w:num>
  <w:num w:numId="27">
    <w:abstractNumId w:val="32"/>
  </w:num>
  <w:num w:numId="28">
    <w:abstractNumId w:val="24"/>
  </w:num>
  <w:num w:numId="29">
    <w:abstractNumId w:val="6"/>
  </w:num>
  <w:num w:numId="30">
    <w:abstractNumId w:val="7"/>
  </w:num>
  <w:num w:numId="31">
    <w:abstractNumId w:val="9"/>
  </w:num>
  <w:num w:numId="32">
    <w:abstractNumId w:val="30"/>
  </w:num>
  <w:num w:numId="33">
    <w:abstractNumId w:val="37"/>
  </w:num>
  <w:num w:numId="34">
    <w:abstractNumId w:val="16"/>
  </w:num>
  <w:num w:numId="35">
    <w:abstractNumId w:val="23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2"/>
  </w:num>
  <w:num w:numId="3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832"/>
    <w:rsid w:val="0000029F"/>
    <w:rsid w:val="000006E1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5D15"/>
    <w:rsid w:val="00016613"/>
    <w:rsid w:val="00016F17"/>
    <w:rsid w:val="00017ECF"/>
    <w:rsid w:val="00021F7C"/>
    <w:rsid w:val="00022AD0"/>
    <w:rsid w:val="0002564D"/>
    <w:rsid w:val="00025ECA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3236"/>
    <w:rsid w:val="000444EF"/>
    <w:rsid w:val="00045AA3"/>
    <w:rsid w:val="00052A07"/>
    <w:rsid w:val="000534E3"/>
    <w:rsid w:val="00054A0B"/>
    <w:rsid w:val="0005606A"/>
    <w:rsid w:val="0005607A"/>
    <w:rsid w:val="0005682F"/>
    <w:rsid w:val="00057117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1EA6"/>
    <w:rsid w:val="00072530"/>
    <w:rsid w:val="000741A9"/>
    <w:rsid w:val="00077E5F"/>
    <w:rsid w:val="0008036A"/>
    <w:rsid w:val="00081AE6"/>
    <w:rsid w:val="000855EB"/>
    <w:rsid w:val="00085B52"/>
    <w:rsid w:val="000860BE"/>
    <w:rsid w:val="000866F2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D07"/>
    <w:rsid w:val="000D1880"/>
    <w:rsid w:val="000D4797"/>
    <w:rsid w:val="000E0527"/>
    <w:rsid w:val="000E1E92"/>
    <w:rsid w:val="000E77B8"/>
    <w:rsid w:val="000F06D6"/>
    <w:rsid w:val="000F0EB1"/>
    <w:rsid w:val="000F1106"/>
    <w:rsid w:val="000F3BE9"/>
    <w:rsid w:val="000F3F6C"/>
    <w:rsid w:val="000F47C6"/>
    <w:rsid w:val="000F600C"/>
    <w:rsid w:val="000F6D00"/>
    <w:rsid w:val="000F6DF3"/>
    <w:rsid w:val="001005FF"/>
    <w:rsid w:val="0010459F"/>
    <w:rsid w:val="0010488A"/>
    <w:rsid w:val="001062FB"/>
    <w:rsid w:val="001063E6"/>
    <w:rsid w:val="001118A8"/>
    <w:rsid w:val="00113CF4"/>
    <w:rsid w:val="001153EA"/>
    <w:rsid w:val="00115643"/>
    <w:rsid w:val="00116765"/>
    <w:rsid w:val="001170AB"/>
    <w:rsid w:val="001219F5"/>
    <w:rsid w:val="00121A20"/>
    <w:rsid w:val="0012377F"/>
    <w:rsid w:val="00124314"/>
    <w:rsid w:val="00124EF1"/>
    <w:rsid w:val="00126B27"/>
    <w:rsid w:val="00126B4A"/>
    <w:rsid w:val="00127A16"/>
    <w:rsid w:val="00130FE5"/>
    <w:rsid w:val="00132FD0"/>
    <w:rsid w:val="001343DB"/>
    <w:rsid w:val="001344C0"/>
    <w:rsid w:val="001346FA"/>
    <w:rsid w:val="0013525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43F"/>
    <w:rsid w:val="00184B0A"/>
    <w:rsid w:val="00185587"/>
    <w:rsid w:val="00190AC1"/>
    <w:rsid w:val="0019341A"/>
    <w:rsid w:val="00197DF9"/>
    <w:rsid w:val="001A1987"/>
    <w:rsid w:val="001A2564"/>
    <w:rsid w:val="001A43E7"/>
    <w:rsid w:val="001A5E55"/>
    <w:rsid w:val="001A6173"/>
    <w:rsid w:val="001A6CBA"/>
    <w:rsid w:val="001B03F3"/>
    <w:rsid w:val="001B0D97"/>
    <w:rsid w:val="001B5A5D"/>
    <w:rsid w:val="001C1CE5"/>
    <w:rsid w:val="001C3D2A"/>
    <w:rsid w:val="001C3FC0"/>
    <w:rsid w:val="001C6D57"/>
    <w:rsid w:val="001D4B47"/>
    <w:rsid w:val="001D51BA"/>
    <w:rsid w:val="001D56AE"/>
    <w:rsid w:val="001D6342"/>
    <w:rsid w:val="001D6D53"/>
    <w:rsid w:val="001E0DEF"/>
    <w:rsid w:val="001E2560"/>
    <w:rsid w:val="001E5176"/>
    <w:rsid w:val="001E58E2"/>
    <w:rsid w:val="001E7AED"/>
    <w:rsid w:val="001F2DB2"/>
    <w:rsid w:val="001F36BE"/>
    <w:rsid w:val="001F38D4"/>
    <w:rsid w:val="001F3916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356B"/>
    <w:rsid w:val="00214DA8"/>
    <w:rsid w:val="00215423"/>
    <w:rsid w:val="002158FA"/>
    <w:rsid w:val="0021627C"/>
    <w:rsid w:val="00216FE0"/>
    <w:rsid w:val="002179E1"/>
    <w:rsid w:val="00220600"/>
    <w:rsid w:val="00220DD8"/>
    <w:rsid w:val="002224DB"/>
    <w:rsid w:val="00223FCB"/>
    <w:rsid w:val="002252C3"/>
    <w:rsid w:val="00225C54"/>
    <w:rsid w:val="00230765"/>
    <w:rsid w:val="002319E4"/>
    <w:rsid w:val="00233A9F"/>
    <w:rsid w:val="00234CA0"/>
    <w:rsid w:val="00235632"/>
    <w:rsid w:val="00235872"/>
    <w:rsid w:val="00240462"/>
    <w:rsid w:val="00241559"/>
    <w:rsid w:val="002435B3"/>
    <w:rsid w:val="002451ED"/>
    <w:rsid w:val="002458EB"/>
    <w:rsid w:val="002465C9"/>
    <w:rsid w:val="00247E38"/>
    <w:rsid w:val="002500C8"/>
    <w:rsid w:val="00251916"/>
    <w:rsid w:val="00257543"/>
    <w:rsid w:val="002611E7"/>
    <w:rsid w:val="002617E7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280A"/>
    <w:rsid w:val="00286ACD"/>
    <w:rsid w:val="00287838"/>
    <w:rsid w:val="002907B5"/>
    <w:rsid w:val="0029224C"/>
    <w:rsid w:val="00292EB7"/>
    <w:rsid w:val="00296227"/>
    <w:rsid w:val="00296F44"/>
    <w:rsid w:val="0029777D"/>
    <w:rsid w:val="002A055E"/>
    <w:rsid w:val="002A1D4E"/>
    <w:rsid w:val="002A2869"/>
    <w:rsid w:val="002A4F9F"/>
    <w:rsid w:val="002B1994"/>
    <w:rsid w:val="002B1A1F"/>
    <w:rsid w:val="002B1EFF"/>
    <w:rsid w:val="002B24D6"/>
    <w:rsid w:val="002B6176"/>
    <w:rsid w:val="002C0280"/>
    <w:rsid w:val="002C0B86"/>
    <w:rsid w:val="002C1610"/>
    <w:rsid w:val="002C30EA"/>
    <w:rsid w:val="002C41E6"/>
    <w:rsid w:val="002C4CEA"/>
    <w:rsid w:val="002D071A"/>
    <w:rsid w:val="002D26A3"/>
    <w:rsid w:val="002D34B2"/>
    <w:rsid w:val="002D43C7"/>
    <w:rsid w:val="002D5A9A"/>
    <w:rsid w:val="002D75BA"/>
    <w:rsid w:val="002D7637"/>
    <w:rsid w:val="002E093B"/>
    <w:rsid w:val="002E17F2"/>
    <w:rsid w:val="002E5B7A"/>
    <w:rsid w:val="002E6401"/>
    <w:rsid w:val="002E72A7"/>
    <w:rsid w:val="002E7CAE"/>
    <w:rsid w:val="002F0C55"/>
    <w:rsid w:val="002F2771"/>
    <w:rsid w:val="002F2FE8"/>
    <w:rsid w:val="002F37A9"/>
    <w:rsid w:val="002F6288"/>
    <w:rsid w:val="002F7031"/>
    <w:rsid w:val="00301CE6"/>
    <w:rsid w:val="0030256B"/>
    <w:rsid w:val="0030501F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B12"/>
    <w:rsid w:val="003203ED"/>
    <w:rsid w:val="003212B8"/>
    <w:rsid w:val="00321A94"/>
    <w:rsid w:val="00322C9F"/>
    <w:rsid w:val="00322F83"/>
    <w:rsid w:val="00324D23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FEB"/>
    <w:rsid w:val="00342BD7"/>
    <w:rsid w:val="00346DB5"/>
    <w:rsid w:val="00346E10"/>
    <w:rsid w:val="00346E3E"/>
    <w:rsid w:val="00347233"/>
    <w:rsid w:val="003474E4"/>
    <w:rsid w:val="003477B1"/>
    <w:rsid w:val="00356A14"/>
    <w:rsid w:val="00357380"/>
    <w:rsid w:val="003602D9"/>
    <w:rsid w:val="003604CE"/>
    <w:rsid w:val="0036056F"/>
    <w:rsid w:val="00362946"/>
    <w:rsid w:val="00364E64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55E4"/>
    <w:rsid w:val="003E6786"/>
    <w:rsid w:val="003E74E3"/>
    <w:rsid w:val="003E7670"/>
    <w:rsid w:val="003F05C7"/>
    <w:rsid w:val="003F1C23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6F7D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620E"/>
    <w:rsid w:val="00437447"/>
    <w:rsid w:val="00441782"/>
    <w:rsid w:val="00441A92"/>
    <w:rsid w:val="00444F56"/>
    <w:rsid w:val="00446488"/>
    <w:rsid w:val="00447DE1"/>
    <w:rsid w:val="00450B45"/>
    <w:rsid w:val="004517AA"/>
    <w:rsid w:val="00452CAC"/>
    <w:rsid w:val="00453967"/>
    <w:rsid w:val="004559F0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BC5"/>
    <w:rsid w:val="00493116"/>
    <w:rsid w:val="00494846"/>
    <w:rsid w:val="004960A3"/>
    <w:rsid w:val="004964F1"/>
    <w:rsid w:val="00496F74"/>
    <w:rsid w:val="004A16BC"/>
    <w:rsid w:val="004A2B94"/>
    <w:rsid w:val="004A347A"/>
    <w:rsid w:val="004A5B39"/>
    <w:rsid w:val="004B306B"/>
    <w:rsid w:val="004B7C0C"/>
    <w:rsid w:val="004C210E"/>
    <w:rsid w:val="004C36AD"/>
    <w:rsid w:val="004C3898"/>
    <w:rsid w:val="004C4A6C"/>
    <w:rsid w:val="004D022B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4755"/>
    <w:rsid w:val="00534B59"/>
    <w:rsid w:val="00534E6D"/>
    <w:rsid w:val="00536759"/>
    <w:rsid w:val="00537C62"/>
    <w:rsid w:val="00540CD6"/>
    <w:rsid w:val="0054277F"/>
    <w:rsid w:val="0054282F"/>
    <w:rsid w:val="00546774"/>
    <w:rsid w:val="00546970"/>
    <w:rsid w:val="00550442"/>
    <w:rsid w:val="00552891"/>
    <w:rsid w:val="00554192"/>
    <w:rsid w:val="00554D21"/>
    <w:rsid w:val="00554E19"/>
    <w:rsid w:val="00555386"/>
    <w:rsid w:val="0056121F"/>
    <w:rsid w:val="005627B2"/>
    <w:rsid w:val="00565404"/>
    <w:rsid w:val="00572505"/>
    <w:rsid w:val="00572DA5"/>
    <w:rsid w:val="00573920"/>
    <w:rsid w:val="00573C3B"/>
    <w:rsid w:val="00573CFD"/>
    <w:rsid w:val="00573D3D"/>
    <w:rsid w:val="00575DA6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5882"/>
    <w:rsid w:val="005E385F"/>
    <w:rsid w:val="005E5B81"/>
    <w:rsid w:val="005F2CB1"/>
    <w:rsid w:val="005F3025"/>
    <w:rsid w:val="005F3F57"/>
    <w:rsid w:val="005F618C"/>
    <w:rsid w:val="005F6CA6"/>
    <w:rsid w:val="005F70BD"/>
    <w:rsid w:val="0060283C"/>
    <w:rsid w:val="00604F14"/>
    <w:rsid w:val="00611B83"/>
    <w:rsid w:val="006123CC"/>
    <w:rsid w:val="00613257"/>
    <w:rsid w:val="00615D33"/>
    <w:rsid w:val="00617D79"/>
    <w:rsid w:val="00620A71"/>
    <w:rsid w:val="00620D80"/>
    <w:rsid w:val="006234A6"/>
    <w:rsid w:val="00625742"/>
    <w:rsid w:val="00627514"/>
    <w:rsid w:val="006278D1"/>
    <w:rsid w:val="00630001"/>
    <w:rsid w:val="006311B3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E2"/>
    <w:rsid w:val="00681003"/>
    <w:rsid w:val="006817C9"/>
    <w:rsid w:val="00683ECE"/>
    <w:rsid w:val="00686B2C"/>
    <w:rsid w:val="00687BA5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5EC9"/>
    <w:rsid w:val="006C6059"/>
    <w:rsid w:val="006C6DC1"/>
    <w:rsid w:val="006C7522"/>
    <w:rsid w:val="006D12E5"/>
    <w:rsid w:val="006D21ED"/>
    <w:rsid w:val="006D27AF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65E"/>
    <w:rsid w:val="006E5C6A"/>
    <w:rsid w:val="006E673D"/>
    <w:rsid w:val="006E6F50"/>
    <w:rsid w:val="006E7549"/>
    <w:rsid w:val="006E7D3B"/>
    <w:rsid w:val="006F0C95"/>
    <w:rsid w:val="006F1A6E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4EDB"/>
    <w:rsid w:val="00706101"/>
    <w:rsid w:val="00707072"/>
    <w:rsid w:val="00707D61"/>
    <w:rsid w:val="00710781"/>
    <w:rsid w:val="00712287"/>
    <w:rsid w:val="00712772"/>
    <w:rsid w:val="007148D3"/>
    <w:rsid w:val="00715B9A"/>
    <w:rsid w:val="00715C1B"/>
    <w:rsid w:val="00717E83"/>
    <w:rsid w:val="007227B2"/>
    <w:rsid w:val="0072663A"/>
    <w:rsid w:val="00726EA6"/>
    <w:rsid w:val="00727208"/>
    <w:rsid w:val="00727680"/>
    <w:rsid w:val="007320B8"/>
    <w:rsid w:val="007348B1"/>
    <w:rsid w:val="00734AAF"/>
    <w:rsid w:val="007362A6"/>
    <w:rsid w:val="00736D7D"/>
    <w:rsid w:val="00737FB0"/>
    <w:rsid w:val="00740E58"/>
    <w:rsid w:val="00742802"/>
    <w:rsid w:val="0074315E"/>
    <w:rsid w:val="0074459E"/>
    <w:rsid w:val="007445A0"/>
    <w:rsid w:val="0074524B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381A"/>
    <w:rsid w:val="007755F2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5490"/>
    <w:rsid w:val="00790B99"/>
    <w:rsid w:val="007914C9"/>
    <w:rsid w:val="00791BBB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58A6"/>
    <w:rsid w:val="007A5B38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6B5B"/>
    <w:rsid w:val="007D7163"/>
    <w:rsid w:val="007D7526"/>
    <w:rsid w:val="007D7BC4"/>
    <w:rsid w:val="007E0479"/>
    <w:rsid w:val="007E4610"/>
    <w:rsid w:val="007E4715"/>
    <w:rsid w:val="007E4B43"/>
    <w:rsid w:val="007E505B"/>
    <w:rsid w:val="007E7091"/>
    <w:rsid w:val="007F0677"/>
    <w:rsid w:val="007F072E"/>
    <w:rsid w:val="007F13C4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10A3F"/>
    <w:rsid w:val="008112E8"/>
    <w:rsid w:val="00811B55"/>
    <w:rsid w:val="00811FCB"/>
    <w:rsid w:val="00814DF6"/>
    <w:rsid w:val="008158D6"/>
    <w:rsid w:val="00817196"/>
    <w:rsid w:val="008235DB"/>
    <w:rsid w:val="00824AB4"/>
    <w:rsid w:val="00825C42"/>
    <w:rsid w:val="00825D25"/>
    <w:rsid w:val="00827D6F"/>
    <w:rsid w:val="00834689"/>
    <w:rsid w:val="008370EA"/>
    <w:rsid w:val="008376AC"/>
    <w:rsid w:val="008403CE"/>
    <w:rsid w:val="00842EA5"/>
    <w:rsid w:val="008444E8"/>
    <w:rsid w:val="00844E80"/>
    <w:rsid w:val="00846FE7"/>
    <w:rsid w:val="00852BBD"/>
    <w:rsid w:val="00854E76"/>
    <w:rsid w:val="00856911"/>
    <w:rsid w:val="00856AAA"/>
    <w:rsid w:val="00856E89"/>
    <w:rsid w:val="00862B39"/>
    <w:rsid w:val="00864A6D"/>
    <w:rsid w:val="00865E18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8341A"/>
    <w:rsid w:val="00894A88"/>
    <w:rsid w:val="00895386"/>
    <w:rsid w:val="008A1D9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AE9"/>
    <w:rsid w:val="008B51A0"/>
    <w:rsid w:val="008B5268"/>
    <w:rsid w:val="008B592A"/>
    <w:rsid w:val="008B7B5C"/>
    <w:rsid w:val="008C0AD7"/>
    <w:rsid w:val="008C0C99"/>
    <w:rsid w:val="008C2017"/>
    <w:rsid w:val="008C2913"/>
    <w:rsid w:val="008C4958"/>
    <w:rsid w:val="008C4BAA"/>
    <w:rsid w:val="008C5641"/>
    <w:rsid w:val="008C6AE8"/>
    <w:rsid w:val="008C7573"/>
    <w:rsid w:val="008D10E2"/>
    <w:rsid w:val="008D2BA4"/>
    <w:rsid w:val="008D34F1"/>
    <w:rsid w:val="008D39D8"/>
    <w:rsid w:val="008D6D1A"/>
    <w:rsid w:val="008E065E"/>
    <w:rsid w:val="008E0927"/>
    <w:rsid w:val="008E09D0"/>
    <w:rsid w:val="008E1909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69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2010"/>
    <w:rsid w:val="00923793"/>
    <w:rsid w:val="00924DC4"/>
    <w:rsid w:val="00930CC5"/>
    <w:rsid w:val="00931BD9"/>
    <w:rsid w:val="00931E21"/>
    <w:rsid w:val="00935739"/>
    <w:rsid w:val="009368F3"/>
    <w:rsid w:val="00936C4A"/>
    <w:rsid w:val="00940AFF"/>
    <w:rsid w:val="00941636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430A"/>
    <w:rsid w:val="009647C7"/>
    <w:rsid w:val="0096554B"/>
    <w:rsid w:val="0096584A"/>
    <w:rsid w:val="00971F08"/>
    <w:rsid w:val="00973C34"/>
    <w:rsid w:val="0097493A"/>
    <w:rsid w:val="0097603D"/>
    <w:rsid w:val="00976949"/>
    <w:rsid w:val="00980321"/>
    <w:rsid w:val="00980477"/>
    <w:rsid w:val="00982379"/>
    <w:rsid w:val="00982946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7113"/>
    <w:rsid w:val="009B1F30"/>
    <w:rsid w:val="009B2162"/>
    <w:rsid w:val="009B3AC2"/>
    <w:rsid w:val="009B4DF4"/>
    <w:rsid w:val="009B564E"/>
    <w:rsid w:val="009B5FF0"/>
    <w:rsid w:val="009B7E87"/>
    <w:rsid w:val="009C403E"/>
    <w:rsid w:val="009C6832"/>
    <w:rsid w:val="009D1F11"/>
    <w:rsid w:val="009D3180"/>
    <w:rsid w:val="009D4FF0"/>
    <w:rsid w:val="009D703C"/>
    <w:rsid w:val="009D718F"/>
    <w:rsid w:val="009E068F"/>
    <w:rsid w:val="009E14E0"/>
    <w:rsid w:val="009E2B48"/>
    <w:rsid w:val="009E32D2"/>
    <w:rsid w:val="009E35DB"/>
    <w:rsid w:val="009E47A3"/>
    <w:rsid w:val="009E581A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3BAA"/>
    <w:rsid w:val="00A3448A"/>
    <w:rsid w:val="00A36297"/>
    <w:rsid w:val="00A41E2B"/>
    <w:rsid w:val="00A4597C"/>
    <w:rsid w:val="00A45B74"/>
    <w:rsid w:val="00A47318"/>
    <w:rsid w:val="00A5245F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4AB8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7789"/>
    <w:rsid w:val="00AD0AA3"/>
    <w:rsid w:val="00AD3F94"/>
    <w:rsid w:val="00AD45AE"/>
    <w:rsid w:val="00AD4A5A"/>
    <w:rsid w:val="00AE27AC"/>
    <w:rsid w:val="00AE2FEB"/>
    <w:rsid w:val="00AE40E0"/>
    <w:rsid w:val="00AE4DBA"/>
    <w:rsid w:val="00AE4F07"/>
    <w:rsid w:val="00AE5B8D"/>
    <w:rsid w:val="00AE7823"/>
    <w:rsid w:val="00AF0198"/>
    <w:rsid w:val="00AF1C2D"/>
    <w:rsid w:val="00AF1C5D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38C8"/>
    <w:rsid w:val="00B05084"/>
    <w:rsid w:val="00B1174B"/>
    <w:rsid w:val="00B157F9"/>
    <w:rsid w:val="00B16AC4"/>
    <w:rsid w:val="00B20256"/>
    <w:rsid w:val="00B20D09"/>
    <w:rsid w:val="00B2763F"/>
    <w:rsid w:val="00B27AAC"/>
    <w:rsid w:val="00B30929"/>
    <w:rsid w:val="00B36A76"/>
    <w:rsid w:val="00B36F5B"/>
    <w:rsid w:val="00B372AA"/>
    <w:rsid w:val="00B40445"/>
    <w:rsid w:val="00B41888"/>
    <w:rsid w:val="00B45308"/>
    <w:rsid w:val="00B45A52"/>
    <w:rsid w:val="00B46175"/>
    <w:rsid w:val="00B53F90"/>
    <w:rsid w:val="00B56376"/>
    <w:rsid w:val="00B56474"/>
    <w:rsid w:val="00B65120"/>
    <w:rsid w:val="00B664C7"/>
    <w:rsid w:val="00B67F1E"/>
    <w:rsid w:val="00B700A7"/>
    <w:rsid w:val="00B739F6"/>
    <w:rsid w:val="00B74C0C"/>
    <w:rsid w:val="00B75A51"/>
    <w:rsid w:val="00B761E0"/>
    <w:rsid w:val="00B769D8"/>
    <w:rsid w:val="00B81A6C"/>
    <w:rsid w:val="00B84AC6"/>
    <w:rsid w:val="00B853E1"/>
    <w:rsid w:val="00B85DE5"/>
    <w:rsid w:val="00B90F73"/>
    <w:rsid w:val="00B91A6C"/>
    <w:rsid w:val="00B929E5"/>
    <w:rsid w:val="00B93B59"/>
    <w:rsid w:val="00B9406A"/>
    <w:rsid w:val="00BA2280"/>
    <w:rsid w:val="00BA2A08"/>
    <w:rsid w:val="00BA4847"/>
    <w:rsid w:val="00BA56D2"/>
    <w:rsid w:val="00BA61B7"/>
    <w:rsid w:val="00BA76E0"/>
    <w:rsid w:val="00BB2A25"/>
    <w:rsid w:val="00BB51E9"/>
    <w:rsid w:val="00BC061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3B33"/>
    <w:rsid w:val="00C3719D"/>
    <w:rsid w:val="00C4445A"/>
    <w:rsid w:val="00C4762D"/>
    <w:rsid w:val="00C47FAC"/>
    <w:rsid w:val="00C54995"/>
    <w:rsid w:val="00C54D41"/>
    <w:rsid w:val="00C60783"/>
    <w:rsid w:val="00C62558"/>
    <w:rsid w:val="00C64644"/>
    <w:rsid w:val="00C64672"/>
    <w:rsid w:val="00C64B37"/>
    <w:rsid w:val="00C6618E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B1945"/>
    <w:rsid w:val="00CB1C00"/>
    <w:rsid w:val="00CB1E33"/>
    <w:rsid w:val="00CB1F63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E0424"/>
    <w:rsid w:val="00CE6B24"/>
    <w:rsid w:val="00CE7561"/>
    <w:rsid w:val="00CF1354"/>
    <w:rsid w:val="00CF3154"/>
    <w:rsid w:val="00CF3B1F"/>
    <w:rsid w:val="00CF3BF6"/>
    <w:rsid w:val="00CF625B"/>
    <w:rsid w:val="00CF687E"/>
    <w:rsid w:val="00CF74E2"/>
    <w:rsid w:val="00D030F3"/>
    <w:rsid w:val="00D0349B"/>
    <w:rsid w:val="00D049E2"/>
    <w:rsid w:val="00D06D6F"/>
    <w:rsid w:val="00D10249"/>
    <w:rsid w:val="00D115C3"/>
    <w:rsid w:val="00D11897"/>
    <w:rsid w:val="00D13135"/>
    <w:rsid w:val="00D13E4E"/>
    <w:rsid w:val="00D22B56"/>
    <w:rsid w:val="00D239A7"/>
    <w:rsid w:val="00D23CF9"/>
    <w:rsid w:val="00D23F47"/>
    <w:rsid w:val="00D25A53"/>
    <w:rsid w:val="00D25B71"/>
    <w:rsid w:val="00D321FA"/>
    <w:rsid w:val="00D3338B"/>
    <w:rsid w:val="00D34033"/>
    <w:rsid w:val="00D36309"/>
    <w:rsid w:val="00D36E71"/>
    <w:rsid w:val="00D37D87"/>
    <w:rsid w:val="00D40B33"/>
    <w:rsid w:val="00D4318F"/>
    <w:rsid w:val="00D438BF"/>
    <w:rsid w:val="00D440F8"/>
    <w:rsid w:val="00D46757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264C"/>
    <w:rsid w:val="00D62725"/>
    <w:rsid w:val="00D63449"/>
    <w:rsid w:val="00D641A6"/>
    <w:rsid w:val="00D642CA"/>
    <w:rsid w:val="00D652B5"/>
    <w:rsid w:val="00D66155"/>
    <w:rsid w:val="00D67D01"/>
    <w:rsid w:val="00D708B0"/>
    <w:rsid w:val="00D718DE"/>
    <w:rsid w:val="00D71D0A"/>
    <w:rsid w:val="00D7321B"/>
    <w:rsid w:val="00D756B6"/>
    <w:rsid w:val="00D75EA7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196D"/>
    <w:rsid w:val="00D92982"/>
    <w:rsid w:val="00D9433E"/>
    <w:rsid w:val="00DA0DD0"/>
    <w:rsid w:val="00DA1CF0"/>
    <w:rsid w:val="00DA305E"/>
    <w:rsid w:val="00DA503B"/>
    <w:rsid w:val="00DA5417"/>
    <w:rsid w:val="00DA56E8"/>
    <w:rsid w:val="00DA59C5"/>
    <w:rsid w:val="00DB0A9F"/>
    <w:rsid w:val="00DB377D"/>
    <w:rsid w:val="00DB7696"/>
    <w:rsid w:val="00DC2D36"/>
    <w:rsid w:val="00DC53CC"/>
    <w:rsid w:val="00DC53EF"/>
    <w:rsid w:val="00DE394D"/>
    <w:rsid w:val="00DE47A5"/>
    <w:rsid w:val="00DE5608"/>
    <w:rsid w:val="00DE58D0"/>
    <w:rsid w:val="00DE5DB3"/>
    <w:rsid w:val="00DE654F"/>
    <w:rsid w:val="00DF0B6E"/>
    <w:rsid w:val="00DF15E0"/>
    <w:rsid w:val="00DF28E5"/>
    <w:rsid w:val="00DF37A0"/>
    <w:rsid w:val="00DF4D3E"/>
    <w:rsid w:val="00DF6E1C"/>
    <w:rsid w:val="00E02C39"/>
    <w:rsid w:val="00E110E7"/>
    <w:rsid w:val="00E11B20"/>
    <w:rsid w:val="00E125FC"/>
    <w:rsid w:val="00E1543D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89D"/>
    <w:rsid w:val="00E57565"/>
    <w:rsid w:val="00E576EF"/>
    <w:rsid w:val="00E63838"/>
    <w:rsid w:val="00E63D05"/>
    <w:rsid w:val="00E64434"/>
    <w:rsid w:val="00E64B80"/>
    <w:rsid w:val="00E652A0"/>
    <w:rsid w:val="00E67C51"/>
    <w:rsid w:val="00E707F9"/>
    <w:rsid w:val="00E72284"/>
    <w:rsid w:val="00E72EFC"/>
    <w:rsid w:val="00E758EC"/>
    <w:rsid w:val="00E76E65"/>
    <w:rsid w:val="00E77F4A"/>
    <w:rsid w:val="00E80B4C"/>
    <w:rsid w:val="00E8234C"/>
    <w:rsid w:val="00E83AA9"/>
    <w:rsid w:val="00E85928"/>
    <w:rsid w:val="00E87822"/>
    <w:rsid w:val="00E90395"/>
    <w:rsid w:val="00E90812"/>
    <w:rsid w:val="00E90E49"/>
    <w:rsid w:val="00E917F9"/>
    <w:rsid w:val="00E9245B"/>
    <w:rsid w:val="00E9291C"/>
    <w:rsid w:val="00E92946"/>
    <w:rsid w:val="00E93FFE"/>
    <w:rsid w:val="00E94F8A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1EAA"/>
    <w:rsid w:val="00EB39AA"/>
    <w:rsid w:val="00EB4D80"/>
    <w:rsid w:val="00EB4EA2"/>
    <w:rsid w:val="00EB5034"/>
    <w:rsid w:val="00EB57E4"/>
    <w:rsid w:val="00EC27C6"/>
    <w:rsid w:val="00EC4207"/>
    <w:rsid w:val="00EC46E3"/>
    <w:rsid w:val="00EC5653"/>
    <w:rsid w:val="00EC71CE"/>
    <w:rsid w:val="00EC77A7"/>
    <w:rsid w:val="00ED1006"/>
    <w:rsid w:val="00ED5E1D"/>
    <w:rsid w:val="00EE29E6"/>
    <w:rsid w:val="00EE59C8"/>
    <w:rsid w:val="00EF025F"/>
    <w:rsid w:val="00EF09B1"/>
    <w:rsid w:val="00EF18FE"/>
    <w:rsid w:val="00EF5787"/>
    <w:rsid w:val="00EF59B8"/>
    <w:rsid w:val="00EF60D0"/>
    <w:rsid w:val="00F00F8D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5FA5"/>
    <w:rsid w:val="00F204A3"/>
    <w:rsid w:val="00F209B7"/>
    <w:rsid w:val="00F20C76"/>
    <w:rsid w:val="00F2136A"/>
    <w:rsid w:val="00F2376F"/>
    <w:rsid w:val="00F243D8"/>
    <w:rsid w:val="00F24C49"/>
    <w:rsid w:val="00F25B66"/>
    <w:rsid w:val="00F26BB4"/>
    <w:rsid w:val="00F30828"/>
    <w:rsid w:val="00F313D6"/>
    <w:rsid w:val="00F32F2E"/>
    <w:rsid w:val="00F35EF1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344"/>
    <w:rsid w:val="00F6302A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B72"/>
    <w:rsid w:val="00F73190"/>
    <w:rsid w:val="00F74BB9"/>
    <w:rsid w:val="00F74FDE"/>
    <w:rsid w:val="00F75582"/>
    <w:rsid w:val="00F76EFA"/>
    <w:rsid w:val="00F77D4E"/>
    <w:rsid w:val="00F8035B"/>
    <w:rsid w:val="00F804BE"/>
    <w:rsid w:val="00F817CE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6E88"/>
    <w:rsid w:val="00FA75EC"/>
    <w:rsid w:val="00FB1696"/>
    <w:rsid w:val="00FB29E7"/>
    <w:rsid w:val="00FB4C80"/>
    <w:rsid w:val="00FB6A6A"/>
    <w:rsid w:val="00FB715C"/>
    <w:rsid w:val="00FC58B2"/>
    <w:rsid w:val="00FC7429"/>
    <w:rsid w:val="00FD07F6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4156"/>
    <w:rsid w:val="00FF45A5"/>
    <w:rsid w:val="00FF4D2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14C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914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14C9"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</w:pPr>
  </w:style>
  <w:style w:type="paragraph" w:customStyle="1" w:styleId="B2">
    <w:name w:val="B2"/>
    <w:basedOn w:val="List2"/>
    <w:link w:val="B2Char"/>
    <w:rsid w:val="002611E7"/>
    <w:pPr>
      <w:spacing w:after="180"/>
    </w:pPr>
  </w:style>
  <w:style w:type="paragraph" w:customStyle="1" w:styleId="B3">
    <w:name w:val="B3"/>
    <w:basedOn w:val="List3"/>
    <w:rsid w:val="002611E7"/>
    <w:pPr>
      <w:spacing w:after="180"/>
    </w:pPr>
  </w:style>
  <w:style w:type="paragraph" w:customStyle="1" w:styleId="B4">
    <w:name w:val="B4"/>
    <w:basedOn w:val="List4"/>
    <w:rsid w:val="002611E7"/>
    <w:pPr>
      <w:spacing w:after="180"/>
    </w:p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</w:p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</w:p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spacing w:after="0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spacing w:after="0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spacing w:after="0"/>
    </w:pPr>
    <w:rPr>
      <w:rFonts w:ascii="Times" w:eastAsia="Batang" w:hAnsi="Times"/>
      <w:szCs w:val="24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spacing w:after="240"/>
    </w:pPr>
    <w:rPr>
      <w:rFonts w:ascii="Calibri" w:eastAsia="SimSun" w:hAnsi="Calibri"/>
      <w:kern w:val="2"/>
      <w:sz w:val="24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71C34-70A5-471A-B3C6-221881BF4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2018-04-06T09:32:00Z</dcterms:created>
  <dcterms:modified xsi:type="dcterms:W3CDTF">2018-04-06T09:55:00Z</dcterms:modified>
</cp:coreProperties>
</file>